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32AB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13CCC6B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QuickMark"/>
            <w:bookmarkEnd w:id="0"/>
            <w:r w:rsidRPr="004832AB">
              <w:rPr>
                <w:rFonts w:ascii="Calibri" w:hAnsi="Calibri" w:cs="Calibri"/>
                <w:sz w:val="22"/>
                <w:szCs w:val="22"/>
              </w:rPr>
              <w:t>Get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a basket</w:t>
            </w:r>
          </w:p>
        </w:tc>
        <w:tc>
          <w:tcPr>
            <w:tcW w:w="418" w:type="dxa"/>
          </w:tcPr>
          <w:p w14:paraId="013318B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6A10A38B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Locate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 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correct item(s) in store  </w:t>
            </w:r>
          </w:p>
        </w:tc>
        <w:tc>
          <w:tcPr>
            <w:tcW w:w="418" w:type="dxa"/>
          </w:tcPr>
          <w:p w14:paraId="6C18AB0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7D214ABA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Go</w:t>
            </w:r>
            <w:r>
              <w:rPr>
                <w:rFonts w:ascii="Calibri" w:hAnsi="Calibri" w:cs="Calibri"/>
                <w:sz w:val="22"/>
                <w:szCs w:val="22"/>
              </w:rPr>
              <w:t>es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to cash  </w:t>
            </w:r>
          </w:p>
        </w:tc>
        <w:tc>
          <w:tcPr>
            <w:tcW w:w="418" w:type="dxa"/>
          </w:tcPr>
          <w:p w14:paraId="77226EE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2308BEB0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Wait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in line quietly </w:t>
            </w:r>
          </w:p>
        </w:tc>
        <w:tc>
          <w:tcPr>
            <w:tcW w:w="418" w:type="dxa"/>
          </w:tcPr>
          <w:p w14:paraId="66E2B12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7232D455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Keep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personal space in line </w:t>
            </w:r>
          </w:p>
        </w:tc>
        <w:tc>
          <w:tcPr>
            <w:tcW w:w="418" w:type="dxa"/>
          </w:tcPr>
          <w:p w14:paraId="00ACBFD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77AAE57D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Move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forward when the line moves forward </w:t>
            </w:r>
          </w:p>
        </w:tc>
        <w:tc>
          <w:tcPr>
            <w:tcW w:w="418" w:type="dxa"/>
          </w:tcPr>
          <w:p w14:paraId="602899F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6DDDF91E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Put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items on conveyor belt at the appropriate time </w:t>
            </w:r>
          </w:p>
        </w:tc>
        <w:tc>
          <w:tcPr>
            <w:tcW w:w="418" w:type="dxa"/>
          </w:tcPr>
          <w:p w14:paraId="1FB06A2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05527A0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Respond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when it’s his turn </w:t>
            </w:r>
          </w:p>
        </w:tc>
        <w:tc>
          <w:tcPr>
            <w:tcW w:w="418" w:type="dxa"/>
          </w:tcPr>
          <w:p w14:paraId="2FAE224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3416234E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Get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wallet from pocket </w:t>
            </w:r>
          </w:p>
        </w:tc>
        <w:tc>
          <w:tcPr>
            <w:tcW w:w="418" w:type="dxa"/>
          </w:tcPr>
          <w:p w14:paraId="149326F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42E3B150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Pay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with more</w:t>
            </w:r>
          </w:p>
        </w:tc>
        <w:tc>
          <w:tcPr>
            <w:tcW w:w="418" w:type="dxa"/>
          </w:tcPr>
          <w:p w14:paraId="510E75B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1484BA17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Wait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for change</w:t>
            </w:r>
          </w:p>
        </w:tc>
        <w:tc>
          <w:tcPr>
            <w:tcW w:w="418" w:type="dxa"/>
          </w:tcPr>
          <w:p w14:paraId="1FEA576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745A19E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Say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thank you</w:t>
            </w:r>
          </w:p>
        </w:tc>
        <w:tc>
          <w:tcPr>
            <w:tcW w:w="418" w:type="dxa"/>
          </w:tcPr>
          <w:p w14:paraId="04318BF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0EC14197" w14:textId="77777777" w:rsidTr="007A4AA0">
        <w:trPr>
          <w:trHeight w:val="567"/>
        </w:trPr>
        <w:tc>
          <w:tcPr>
            <w:tcW w:w="2660" w:type="dxa"/>
          </w:tcPr>
          <w:p w14:paraId="2C6CF9EF" w14:textId="4556329E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Take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item and move a few feet away from cash</w:t>
            </w:r>
          </w:p>
        </w:tc>
        <w:tc>
          <w:tcPr>
            <w:tcW w:w="418" w:type="dxa"/>
          </w:tcPr>
          <w:p w14:paraId="6BBD0A0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35D3C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0B610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95FF3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6BD6B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19FC9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FD46D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9463B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C2AF6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D11F7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B233B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77A30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B5A39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152FC6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AAD07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0D450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1DA31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066DC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ADCBD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6712C6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72FD8188" w14:textId="77777777" w:rsidTr="007A4AA0">
        <w:trPr>
          <w:trHeight w:val="567"/>
        </w:trPr>
        <w:tc>
          <w:tcPr>
            <w:tcW w:w="2660" w:type="dxa"/>
          </w:tcPr>
          <w:p w14:paraId="10CA26E7" w14:textId="16E0B9EF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Put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change in wallet </w:t>
            </w:r>
          </w:p>
        </w:tc>
        <w:tc>
          <w:tcPr>
            <w:tcW w:w="418" w:type="dxa"/>
          </w:tcPr>
          <w:p w14:paraId="36431FF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F365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44134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A5423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E94E1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6648C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6022A5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1F531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E95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7E04C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8AD24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B3167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72819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1E16E71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56CBE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DA2C12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D99AC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14E31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58FF2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440BF73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4832AB" w:rsidRPr="004109F7" w14:paraId="12A976E2" w14:textId="77777777" w:rsidTr="007A4AA0">
        <w:trPr>
          <w:trHeight w:val="567"/>
        </w:trPr>
        <w:tc>
          <w:tcPr>
            <w:tcW w:w="2660" w:type="dxa"/>
          </w:tcPr>
          <w:p w14:paraId="006ED0B5" w14:textId="4649B3D5" w:rsidR="004832AB" w:rsidRPr="004832AB" w:rsidRDefault="004832AB" w:rsidP="004832A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32AB">
              <w:rPr>
                <w:rFonts w:ascii="Calibri" w:hAnsi="Calibri" w:cs="Calibri"/>
                <w:sz w:val="22"/>
                <w:szCs w:val="22"/>
              </w:rPr>
              <w:t>Take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832AB">
              <w:rPr>
                <w:rFonts w:ascii="Calibri" w:hAnsi="Calibri" w:cs="Calibri"/>
                <w:sz w:val="22"/>
                <w:szCs w:val="22"/>
              </w:rPr>
              <w:t xml:space="preserve"> item and exit store </w:t>
            </w:r>
          </w:p>
        </w:tc>
        <w:tc>
          <w:tcPr>
            <w:tcW w:w="418" w:type="dxa"/>
          </w:tcPr>
          <w:p w14:paraId="3649625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E21A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6E19F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74D89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963FB6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16F2C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6C5E9C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7667D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7B0697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B89404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132A08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4040CF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031F1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FCD742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EEB79D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06F700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3E834E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402C0A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E65A45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21CC5B" w14:textId="77777777" w:rsidR="004832AB" w:rsidRPr="004109F7" w:rsidRDefault="004832AB" w:rsidP="004832AB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16B54" w14:textId="77777777" w:rsidR="008A039F" w:rsidRDefault="008A039F" w:rsidP="0059602F">
      <w:r>
        <w:separator/>
      </w:r>
    </w:p>
  </w:endnote>
  <w:endnote w:type="continuationSeparator" w:id="0">
    <w:p w14:paraId="4C85207D" w14:textId="77777777" w:rsidR="008A039F" w:rsidRDefault="008A039F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E7B89" w14:textId="77777777" w:rsidR="008A039F" w:rsidRDefault="008A039F" w:rsidP="0059602F">
      <w:r>
        <w:separator/>
      </w:r>
    </w:p>
  </w:footnote>
  <w:footnote w:type="continuationSeparator" w:id="0">
    <w:p w14:paraId="20EDAD48" w14:textId="77777777" w:rsidR="008A039F" w:rsidRDefault="008A039F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21C48FFD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4832AB">
      <w:rPr>
        <w:rFonts w:ascii="Calibri" w:hAnsi="Calibri" w:cs="Calibri"/>
        <w:b/>
        <w:sz w:val="28"/>
        <w:szCs w:val="28"/>
      </w:rPr>
      <w:t>Grocery Store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32AB"/>
    <w:rsid w:val="00487AE1"/>
    <w:rsid w:val="0059602F"/>
    <w:rsid w:val="0061094C"/>
    <w:rsid w:val="007461F1"/>
    <w:rsid w:val="008A039F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2022-11-01T14:49:00Z</dcterms:modified>
</cp:coreProperties>
</file>